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EE6" w:rsidRPr="008B2396" w:rsidRDefault="00634EE6" w:rsidP="00FE4E8A">
      <w:pPr>
        <w:spacing w:after="0" w:line="240" w:lineRule="auto"/>
        <w:contextualSpacing/>
        <w:jc w:val="center"/>
        <w:rPr>
          <w:rFonts w:cstheme="minorHAnsi"/>
          <w:b/>
          <w:sz w:val="24"/>
          <w:szCs w:val="24"/>
          <w:lang w:val="en-US"/>
        </w:rPr>
      </w:pPr>
      <w:r w:rsidRPr="008B2396">
        <w:rPr>
          <w:rFonts w:cstheme="minorHAnsi"/>
          <w:b/>
          <w:sz w:val="24"/>
          <w:szCs w:val="24"/>
          <w:lang w:val="en-US"/>
        </w:rPr>
        <w:t>Global Sourcing – A Brazilian Perspective</w:t>
      </w:r>
    </w:p>
    <w:p w:rsidR="00634EE6" w:rsidRPr="008B2396" w:rsidRDefault="00634EE6" w:rsidP="00FE4E8A">
      <w:pPr>
        <w:spacing w:after="0" w:line="240" w:lineRule="auto"/>
        <w:contextualSpacing/>
        <w:jc w:val="both"/>
        <w:rPr>
          <w:rFonts w:cstheme="minorHAnsi"/>
          <w:sz w:val="24"/>
          <w:szCs w:val="24"/>
          <w:lang w:val="en-US"/>
        </w:rPr>
      </w:pPr>
    </w:p>
    <w:p w:rsidR="00634EE6" w:rsidRPr="008B2396" w:rsidRDefault="00634EE6" w:rsidP="00FE4E8A">
      <w:pPr>
        <w:spacing w:after="0" w:line="240" w:lineRule="auto"/>
        <w:contextualSpacing/>
        <w:jc w:val="both"/>
        <w:rPr>
          <w:rFonts w:cstheme="minorHAnsi"/>
          <w:b/>
          <w:sz w:val="24"/>
          <w:szCs w:val="24"/>
          <w:lang w:val="en-US"/>
        </w:rPr>
      </w:pPr>
      <w:r w:rsidRPr="008B2396">
        <w:rPr>
          <w:rFonts w:cstheme="minorHAnsi"/>
          <w:b/>
          <w:sz w:val="24"/>
          <w:szCs w:val="24"/>
          <w:lang w:val="en-US"/>
        </w:rPr>
        <w:t>Course description</w:t>
      </w:r>
    </w:p>
    <w:p w:rsidR="00A0190F" w:rsidRPr="008B2396" w:rsidRDefault="00A0190F" w:rsidP="00FE4E8A">
      <w:pPr>
        <w:spacing w:after="0" w:line="240" w:lineRule="auto"/>
        <w:contextualSpacing/>
        <w:jc w:val="both"/>
        <w:rPr>
          <w:rFonts w:cstheme="minorHAnsi"/>
          <w:sz w:val="24"/>
          <w:szCs w:val="24"/>
          <w:lang w:val="en-US"/>
        </w:rPr>
      </w:pPr>
    </w:p>
    <w:p w:rsidR="00FA15AC" w:rsidRPr="008B2396" w:rsidRDefault="008D72BB" w:rsidP="00FE4E8A">
      <w:pPr>
        <w:spacing w:after="0" w:line="240" w:lineRule="auto"/>
        <w:contextualSpacing/>
        <w:jc w:val="both"/>
        <w:rPr>
          <w:rFonts w:cstheme="minorHAnsi"/>
          <w:sz w:val="24"/>
          <w:szCs w:val="24"/>
          <w:lang w:val="en-US"/>
        </w:rPr>
      </w:pPr>
      <w:r w:rsidRPr="008B2396">
        <w:rPr>
          <w:rFonts w:cstheme="minorHAnsi"/>
          <w:sz w:val="24"/>
          <w:szCs w:val="24"/>
          <w:lang w:val="en-US"/>
        </w:rPr>
        <w:t xml:space="preserve">The course challenges you to think about the adoption of Global Sourcing by Brazilian Companies and the role of sourcing in the increasingly global economy. As such, you need to understand the context of Brazilian’s firms and the country economy </w:t>
      </w:r>
      <w:r w:rsidR="00FA15AC" w:rsidRPr="008B2396">
        <w:rPr>
          <w:rFonts w:cstheme="minorHAnsi"/>
          <w:sz w:val="24"/>
          <w:szCs w:val="24"/>
          <w:lang w:val="en-US"/>
        </w:rPr>
        <w:t xml:space="preserve">and regulations </w:t>
      </w:r>
      <w:r w:rsidRPr="008B2396">
        <w:rPr>
          <w:rFonts w:cstheme="minorHAnsi"/>
          <w:sz w:val="24"/>
          <w:szCs w:val="24"/>
          <w:lang w:val="en-US"/>
        </w:rPr>
        <w:t xml:space="preserve">related with </w:t>
      </w:r>
      <w:r w:rsidR="00FA15AC" w:rsidRPr="008B2396">
        <w:rPr>
          <w:rFonts w:cstheme="minorHAnsi"/>
          <w:sz w:val="24"/>
          <w:szCs w:val="24"/>
          <w:lang w:val="en-US"/>
        </w:rPr>
        <w:t>the sourcing opportunities and difficulties. The course present theoretical and practical elements. The course include</w:t>
      </w:r>
      <w:r w:rsidR="008B2396">
        <w:rPr>
          <w:rFonts w:cstheme="minorHAnsi"/>
          <w:sz w:val="24"/>
          <w:szCs w:val="24"/>
          <w:lang w:val="en-US"/>
        </w:rPr>
        <w:t>s</w:t>
      </w:r>
      <w:r w:rsidR="00FA15AC" w:rsidRPr="008B2396">
        <w:rPr>
          <w:rFonts w:cstheme="minorHAnsi"/>
          <w:sz w:val="24"/>
          <w:szCs w:val="24"/>
          <w:lang w:val="en-US"/>
        </w:rPr>
        <w:t xml:space="preserve"> a theoretical investigation of Global Sourcing in order to prepare the students to make analysis of Brazilian companies’ decisions. The case of Brazilian companies are </w:t>
      </w:r>
      <w:r w:rsidR="00247801" w:rsidRPr="008B2396">
        <w:rPr>
          <w:rFonts w:cstheme="minorHAnsi"/>
          <w:sz w:val="24"/>
          <w:szCs w:val="24"/>
          <w:lang w:val="en-US"/>
        </w:rPr>
        <w:t>used</w:t>
      </w:r>
      <w:r w:rsidR="00FA15AC" w:rsidRPr="008B2396">
        <w:rPr>
          <w:rFonts w:cstheme="minorHAnsi"/>
          <w:sz w:val="24"/>
          <w:szCs w:val="24"/>
          <w:lang w:val="en-US"/>
        </w:rPr>
        <w:t xml:space="preserve"> in class as a way to understand how these companies are adopting Global Sourcing to assure competitiveness.</w:t>
      </w:r>
    </w:p>
    <w:p w:rsidR="00FA15AC" w:rsidRPr="008B2396" w:rsidRDefault="00FA15AC" w:rsidP="00FE4E8A">
      <w:pPr>
        <w:spacing w:after="0" w:line="240" w:lineRule="auto"/>
        <w:contextualSpacing/>
        <w:jc w:val="both"/>
        <w:rPr>
          <w:rFonts w:cstheme="minorHAnsi"/>
          <w:sz w:val="24"/>
          <w:szCs w:val="24"/>
          <w:lang w:val="en-US"/>
        </w:rPr>
      </w:pPr>
    </w:p>
    <w:p w:rsidR="00247801" w:rsidRPr="008B2396" w:rsidRDefault="00247801" w:rsidP="00FE4E8A">
      <w:pPr>
        <w:spacing w:after="0" w:line="240" w:lineRule="auto"/>
        <w:contextualSpacing/>
        <w:jc w:val="both"/>
        <w:rPr>
          <w:rFonts w:cstheme="minorHAnsi"/>
          <w:b/>
          <w:sz w:val="24"/>
          <w:szCs w:val="24"/>
          <w:lang w:val="en-US"/>
        </w:rPr>
      </w:pPr>
      <w:r w:rsidRPr="008B2396">
        <w:rPr>
          <w:rFonts w:cstheme="minorHAnsi"/>
          <w:b/>
          <w:sz w:val="24"/>
          <w:szCs w:val="24"/>
          <w:lang w:val="en-US"/>
        </w:rPr>
        <w:t>Topics</w:t>
      </w:r>
    </w:p>
    <w:p w:rsidR="00A0190F" w:rsidRPr="008B2396" w:rsidRDefault="00A0190F" w:rsidP="00FE4E8A">
      <w:pPr>
        <w:spacing w:after="0" w:line="240" w:lineRule="auto"/>
        <w:contextualSpacing/>
        <w:jc w:val="both"/>
        <w:rPr>
          <w:rFonts w:cstheme="minorHAnsi"/>
          <w:sz w:val="24"/>
          <w:szCs w:val="24"/>
          <w:lang w:val="en-US"/>
        </w:rPr>
      </w:pPr>
    </w:p>
    <w:p w:rsidR="00247801" w:rsidRPr="008B2396" w:rsidRDefault="00247801" w:rsidP="00FE4E8A">
      <w:pPr>
        <w:spacing w:after="0" w:line="240" w:lineRule="auto"/>
        <w:contextualSpacing/>
        <w:jc w:val="both"/>
        <w:rPr>
          <w:rFonts w:cstheme="minorHAnsi"/>
          <w:sz w:val="24"/>
          <w:szCs w:val="24"/>
          <w:lang w:val="en-US"/>
        </w:rPr>
      </w:pPr>
      <w:r w:rsidRPr="008B2396">
        <w:rPr>
          <w:rFonts w:cstheme="minorHAnsi"/>
          <w:sz w:val="24"/>
          <w:szCs w:val="24"/>
          <w:lang w:val="en-US"/>
        </w:rPr>
        <w:t>Overview of Brazil Economy. Internationalization of Brazilian Companies. Sourcing strategy. Global sourcing concept and models. Motivations to Global Sourcing. Structure to Global Sourcing. Buyer-supplier relationships. Outsourcing. Offshoring. Brazilian import’s regulations and procedures. Cost analysis</w:t>
      </w:r>
    </w:p>
    <w:p w:rsidR="00247801" w:rsidRPr="008B2396" w:rsidRDefault="00247801" w:rsidP="00FE4E8A">
      <w:pPr>
        <w:spacing w:after="0" w:line="240" w:lineRule="auto"/>
        <w:contextualSpacing/>
        <w:jc w:val="both"/>
        <w:rPr>
          <w:rFonts w:cstheme="minorHAnsi"/>
          <w:sz w:val="24"/>
          <w:szCs w:val="24"/>
          <w:lang w:val="en-US"/>
        </w:rPr>
      </w:pPr>
    </w:p>
    <w:p w:rsidR="000C2174" w:rsidRPr="008B2396" w:rsidRDefault="000C2174" w:rsidP="00FE4E8A">
      <w:pPr>
        <w:spacing w:after="0" w:line="240" w:lineRule="auto"/>
        <w:contextualSpacing/>
        <w:jc w:val="both"/>
        <w:rPr>
          <w:rFonts w:cstheme="minorHAnsi"/>
          <w:b/>
          <w:sz w:val="24"/>
          <w:szCs w:val="24"/>
          <w:lang w:val="en-US"/>
        </w:rPr>
      </w:pPr>
      <w:r w:rsidRPr="008B2396">
        <w:rPr>
          <w:rFonts w:cstheme="minorHAnsi"/>
          <w:b/>
          <w:sz w:val="24"/>
          <w:szCs w:val="24"/>
          <w:lang w:val="en-US"/>
        </w:rPr>
        <w:t>Course structure and requirements</w:t>
      </w:r>
    </w:p>
    <w:p w:rsidR="00A0190F" w:rsidRPr="008B2396" w:rsidRDefault="00A0190F" w:rsidP="00FE4E8A">
      <w:pPr>
        <w:spacing w:after="0" w:line="240" w:lineRule="auto"/>
        <w:contextualSpacing/>
        <w:jc w:val="both"/>
        <w:rPr>
          <w:rFonts w:cstheme="minorHAnsi"/>
          <w:sz w:val="24"/>
          <w:szCs w:val="24"/>
          <w:lang w:val="en-US"/>
        </w:rPr>
      </w:pPr>
    </w:p>
    <w:p w:rsidR="000C2174" w:rsidRPr="008B2396" w:rsidRDefault="000C2174" w:rsidP="00FE4E8A">
      <w:pPr>
        <w:spacing w:after="0" w:line="240" w:lineRule="auto"/>
        <w:contextualSpacing/>
        <w:jc w:val="both"/>
        <w:rPr>
          <w:rFonts w:cstheme="minorHAnsi"/>
          <w:sz w:val="24"/>
          <w:szCs w:val="24"/>
          <w:lang w:val="en-US"/>
        </w:rPr>
      </w:pPr>
      <w:r w:rsidRPr="008B2396">
        <w:rPr>
          <w:rFonts w:cstheme="minorHAnsi"/>
          <w:sz w:val="24"/>
          <w:szCs w:val="24"/>
          <w:lang w:val="en-US"/>
        </w:rPr>
        <w:t>The course is taught using a combination of lectures, cases analysis and class discussion.</w:t>
      </w:r>
    </w:p>
    <w:p w:rsidR="000C2174" w:rsidRPr="008B2396" w:rsidRDefault="000C2174" w:rsidP="00FE4E8A">
      <w:pPr>
        <w:spacing w:after="0" w:line="240" w:lineRule="auto"/>
        <w:contextualSpacing/>
        <w:jc w:val="both"/>
        <w:rPr>
          <w:rFonts w:cstheme="minorHAnsi"/>
          <w:sz w:val="24"/>
          <w:szCs w:val="24"/>
          <w:lang w:val="en-US"/>
        </w:rPr>
      </w:pPr>
      <w:r w:rsidRPr="008B2396">
        <w:rPr>
          <w:rFonts w:cstheme="minorHAnsi"/>
          <w:sz w:val="24"/>
          <w:szCs w:val="24"/>
          <w:lang w:val="en-US"/>
        </w:rPr>
        <w:t>In-class case analysis will be schedule. The analysis will be conducted by students</w:t>
      </w:r>
      <w:r w:rsidR="008B2396" w:rsidRPr="008B2396">
        <w:rPr>
          <w:rFonts w:cstheme="minorHAnsi"/>
          <w:sz w:val="24"/>
          <w:szCs w:val="24"/>
          <w:lang w:val="en-US"/>
        </w:rPr>
        <w:t>’</w:t>
      </w:r>
      <w:r w:rsidRPr="008B2396">
        <w:rPr>
          <w:rFonts w:cstheme="minorHAnsi"/>
          <w:sz w:val="24"/>
          <w:szCs w:val="24"/>
          <w:lang w:val="en-US"/>
        </w:rPr>
        <w:t xml:space="preserve"> groups. Each group will be made up a number of students</w:t>
      </w:r>
      <w:r w:rsidR="00721802" w:rsidRPr="008B2396">
        <w:rPr>
          <w:rFonts w:cstheme="minorHAnsi"/>
          <w:sz w:val="24"/>
          <w:szCs w:val="24"/>
          <w:lang w:val="en-US"/>
        </w:rPr>
        <w:t xml:space="preserve">, and will work as a unit throughout the semester. </w:t>
      </w:r>
      <w:r w:rsidR="002A545B" w:rsidRPr="008B2396">
        <w:rPr>
          <w:rFonts w:cstheme="minorHAnsi"/>
          <w:sz w:val="24"/>
          <w:szCs w:val="24"/>
          <w:lang w:val="en-US"/>
        </w:rPr>
        <w:t>Each group will present its summary, the proposed solution for the case, and then encourage the class members to participate in critical discussion and debate on the topics. At the end of the discussion, the group will prepares a final proposal for the case dilemma.</w:t>
      </w:r>
    </w:p>
    <w:p w:rsidR="00721802" w:rsidRPr="008B2396" w:rsidRDefault="00721802" w:rsidP="00FE4E8A">
      <w:pPr>
        <w:spacing w:after="0" w:line="240" w:lineRule="auto"/>
        <w:contextualSpacing/>
        <w:jc w:val="both"/>
        <w:rPr>
          <w:rFonts w:cstheme="minorHAnsi"/>
          <w:sz w:val="24"/>
          <w:szCs w:val="24"/>
          <w:lang w:val="en-US"/>
        </w:rPr>
      </w:pPr>
      <w:r w:rsidRPr="008B2396">
        <w:rPr>
          <w:rFonts w:cstheme="minorHAnsi"/>
          <w:sz w:val="24"/>
          <w:szCs w:val="24"/>
          <w:lang w:val="en-US"/>
        </w:rPr>
        <w:t>Two group partial examinations will be made during the course. A final examination will be made by the end of the course.</w:t>
      </w:r>
    </w:p>
    <w:p w:rsidR="000C2174" w:rsidRPr="008B2396" w:rsidRDefault="000C2174" w:rsidP="00FE4E8A">
      <w:pPr>
        <w:spacing w:after="0" w:line="240" w:lineRule="auto"/>
        <w:contextualSpacing/>
        <w:jc w:val="both"/>
        <w:rPr>
          <w:rFonts w:cstheme="minorHAnsi"/>
          <w:sz w:val="24"/>
          <w:szCs w:val="24"/>
          <w:lang w:val="en-US"/>
        </w:rPr>
      </w:pPr>
    </w:p>
    <w:p w:rsidR="00247801" w:rsidRPr="008B2396" w:rsidRDefault="00247801" w:rsidP="00FE4E8A">
      <w:pPr>
        <w:spacing w:after="0" w:line="240" w:lineRule="auto"/>
        <w:contextualSpacing/>
        <w:jc w:val="both"/>
        <w:rPr>
          <w:rFonts w:cstheme="minorHAnsi"/>
          <w:b/>
          <w:sz w:val="24"/>
          <w:szCs w:val="24"/>
          <w:lang w:val="en-US"/>
        </w:rPr>
      </w:pPr>
      <w:r w:rsidRPr="008B2396">
        <w:rPr>
          <w:rFonts w:cstheme="minorHAnsi"/>
          <w:b/>
          <w:sz w:val="24"/>
          <w:szCs w:val="24"/>
          <w:lang w:val="en-US"/>
        </w:rPr>
        <w:t>Required readings</w:t>
      </w:r>
    </w:p>
    <w:p w:rsidR="008B2396" w:rsidRPr="008B2396" w:rsidRDefault="008B2396" w:rsidP="008B2396">
      <w:pPr>
        <w:spacing w:line="240" w:lineRule="auto"/>
        <w:contextualSpacing/>
        <w:jc w:val="both"/>
        <w:rPr>
          <w:rFonts w:cstheme="minorHAnsi"/>
          <w:sz w:val="24"/>
          <w:szCs w:val="24"/>
          <w:lang w:val="en-US"/>
        </w:rPr>
      </w:pPr>
      <w:r w:rsidRPr="008B2396">
        <w:rPr>
          <w:rFonts w:cstheme="minorHAnsi"/>
          <w:bCs/>
          <w:sz w:val="24"/>
          <w:szCs w:val="24"/>
          <w:bdr w:val="none" w:sz="0" w:space="0" w:color="auto" w:frame="1"/>
          <w:shd w:val="clear" w:color="auto" w:fill="FFFFFF"/>
        </w:rPr>
        <w:t>Main reference:</w:t>
      </w:r>
    </w:p>
    <w:p w:rsidR="008B2396" w:rsidRPr="008B2396" w:rsidRDefault="008B2396" w:rsidP="008B2396">
      <w:pPr>
        <w:numPr>
          <w:ilvl w:val="0"/>
          <w:numId w:val="1"/>
        </w:numPr>
        <w:spacing w:after="0" w:line="240" w:lineRule="auto"/>
        <w:contextualSpacing/>
        <w:jc w:val="both"/>
        <w:rPr>
          <w:rFonts w:cstheme="minorHAnsi"/>
          <w:sz w:val="24"/>
          <w:szCs w:val="24"/>
          <w:shd w:val="clear" w:color="auto" w:fill="FFFFFF"/>
        </w:rPr>
      </w:pPr>
      <w:r w:rsidRPr="008B2396">
        <w:rPr>
          <w:rFonts w:cstheme="minorHAnsi"/>
          <w:sz w:val="24"/>
          <w:szCs w:val="24"/>
          <w:lang w:val="en-US"/>
        </w:rPr>
        <w:t xml:space="preserve">Nunes, Moema P. </w:t>
      </w:r>
      <w:r w:rsidRPr="008B2396">
        <w:rPr>
          <w:rFonts w:cstheme="minorHAnsi"/>
          <w:sz w:val="24"/>
          <w:szCs w:val="24"/>
          <w:shd w:val="clear" w:color="auto" w:fill="FFFFFF"/>
          <w:lang w:val="en-US"/>
        </w:rPr>
        <w:t xml:space="preserve">An analysis of the adoption of Global Sourcing by Emerging Companies. </w:t>
      </w:r>
      <w:r w:rsidRPr="008B2396">
        <w:rPr>
          <w:rFonts w:cstheme="minorHAnsi"/>
          <w:sz w:val="24"/>
          <w:szCs w:val="24"/>
          <w:shd w:val="clear" w:color="auto" w:fill="FFFFFF"/>
        </w:rPr>
        <w:t xml:space="preserve">1. ed. Saarbrucken: Lap Lambert Academic Publishing, 2016. v. 1. 194p . </w:t>
      </w:r>
    </w:p>
    <w:p w:rsidR="008B2396" w:rsidRPr="008B2396" w:rsidRDefault="008B2396" w:rsidP="008B2396">
      <w:pPr>
        <w:spacing w:line="240" w:lineRule="auto"/>
        <w:ind w:left="720"/>
        <w:contextualSpacing/>
        <w:jc w:val="both"/>
        <w:rPr>
          <w:rFonts w:cstheme="minorHAnsi"/>
          <w:sz w:val="24"/>
          <w:szCs w:val="24"/>
          <w:lang w:val="en-US"/>
        </w:rPr>
      </w:pPr>
    </w:p>
    <w:p w:rsidR="008B2396" w:rsidRPr="008B2396" w:rsidRDefault="008B2396" w:rsidP="008B2396">
      <w:pPr>
        <w:spacing w:line="240" w:lineRule="auto"/>
        <w:contextualSpacing/>
        <w:jc w:val="both"/>
        <w:rPr>
          <w:rFonts w:cstheme="minorHAnsi"/>
          <w:sz w:val="24"/>
          <w:szCs w:val="24"/>
          <w:lang w:val="en-US"/>
        </w:rPr>
      </w:pPr>
      <w:r w:rsidRPr="008B2396">
        <w:rPr>
          <w:rFonts w:cstheme="minorHAnsi"/>
          <w:sz w:val="24"/>
          <w:szCs w:val="24"/>
          <w:lang w:val="en-US"/>
        </w:rPr>
        <w:t>Complementary References:</w:t>
      </w:r>
    </w:p>
    <w:p w:rsidR="008B2396"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Arnold, U. (1989) Global sourcing – An indispensable element in worldwide competition. </w:t>
      </w:r>
      <w:r w:rsidRPr="008B2396">
        <w:rPr>
          <w:rFonts w:cstheme="minorHAnsi"/>
          <w:i/>
          <w:sz w:val="24"/>
          <w:szCs w:val="24"/>
          <w:lang w:val="en-US"/>
        </w:rPr>
        <w:t>Management International Review</w:t>
      </w:r>
      <w:r w:rsidRPr="008B2396">
        <w:rPr>
          <w:rFonts w:cstheme="minorHAnsi"/>
          <w:sz w:val="24"/>
          <w:szCs w:val="24"/>
          <w:lang w:val="en-US"/>
        </w:rPr>
        <w:t>. Vol. 29 No. 4, pp. 14-28.</w:t>
      </w:r>
    </w:p>
    <w:p w:rsidR="008B2396"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___________. (1999) Organization of global sourcing: ways towards an optimal degree of centralization. </w:t>
      </w:r>
      <w:r w:rsidRPr="008B2396">
        <w:rPr>
          <w:rFonts w:cstheme="minorHAnsi"/>
          <w:i/>
          <w:sz w:val="24"/>
          <w:szCs w:val="24"/>
          <w:lang w:val="en-US"/>
        </w:rPr>
        <w:t>European Journal of Purchasing &amp; Supply Management</w:t>
      </w:r>
      <w:r w:rsidRPr="008B2396">
        <w:rPr>
          <w:rFonts w:cstheme="minorHAnsi"/>
          <w:sz w:val="24"/>
          <w:szCs w:val="24"/>
          <w:lang w:val="en-US"/>
        </w:rPr>
        <w:t>. Vol. 5, pp. 167-174.</w:t>
      </w:r>
    </w:p>
    <w:p w:rsidR="008B2396" w:rsidRPr="008B2396" w:rsidRDefault="008B2396" w:rsidP="008B2396">
      <w:pPr>
        <w:numPr>
          <w:ilvl w:val="0"/>
          <w:numId w:val="1"/>
        </w:numPr>
        <w:spacing w:after="0" w:line="240" w:lineRule="auto"/>
        <w:contextualSpacing/>
        <w:jc w:val="both"/>
        <w:rPr>
          <w:rFonts w:cstheme="minorHAnsi"/>
          <w:sz w:val="24"/>
          <w:szCs w:val="24"/>
          <w:shd w:val="clear" w:color="auto" w:fill="FFFFFF"/>
        </w:rPr>
      </w:pPr>
      <w:r w:rsidRPr="008B2396">
        <w:rPr>
          <w:rFonts w:cstheme="minorHAnsi"/>
          <w:sz w:val="24"/>
          <w:szCs w:val="24"/>
          <w:lang w:val="en-US"/>
        </w:rPr>
        <w:lastRenderedPageBreak/>
        <w:t xml:space="preserve">Nunes, Moema P. </w:t>
      </w:r>
      <w:r w:rsidRPr="008B2396">
        <w:rPr>
          <w:rFonts w:cstheme="minorHAnsi"/>
          <w:sz w:val="24"/>
          <w:szCs w:val="24"/>
          <w:shd w:val="clear" w:color="auto" w:fill="FFFFFF"/>
          <w:lang w:val="en-US"/>
        </w:rPr>
        <w:t xml:space="preserve">Insights of the Strategic Approach of Global Sourcing and the Modes of International Sourcing Strategies. </w:t>
      </w:r>
      <w:r w:rsidRPr="008B2396">
        <w:rPr>
          <w:rFonts w:cstheme="minorHAnsi"/>
          <w:i/>
          <w:sz w:val="24"/>
          <w:szCs w:val="24"/>
          <w:shd w:val="clear" w:color="auto" w:fill="FFFFFF"/>
        </w:rPr>
        <w:t>International Business Research</w:t>
      </w:r>
      <w:r w:rsidRPr="008B2396">
        <w:rPr>
          <w:rFonts w:cstheme="minorHAnsi"/>
          <w:sz w:val="24"/>
          <w:szCs w:val="24"/>
          <w:shd w:val="clear" w:color="auto" w:fill="FFFFFF"/>
        </w:rPr>
        <w:t>, v. 9, p. 134-141, 2016.</w:t>
      </w:r>
    </w:p>
    <w:p w:rsidR="008B2396"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Nunes, Moema P. </w:t>
      </w:r>
      <w:r w:rsidRPr="008B2396">
        <w:rPr>
          <w:rFonts w:cstheme="minorHAnsi"/>
          <w:sz w:val="24"/>
          <w:szCs w:val="24"/>
          <w:shd w:val="clear" w:color="auto" w:fill="FFFFFF"/>
          <w:lang w:val="en-US"/>
        </w:rPr>
        <w:t xml:space="preserve">Motivations, Risks, Barriers, and Results Associated with the Adoption of Global Sourcing by Brazilian Companies: A Case-Based Study. </w:t>
      </w:r>
      <w:r w:rsidRPr="008B2396">
        <w:rPr>
          <w:rFonts w:cstheme="minorHAnsi"/>
          <w:i/>
          <w:sz w:val="24"/>
          <w:szCs w:val="24"/>
          <w:shd w:val="clear" w:color="auto" w:fill="FFFFFF"/>
        </w:rPr>
        <w:t>BBR. Brazilian Business Review</w:t>
      </w:r>
      <w:r w:rsidRPr="008B2396">
        <w:rPr>
          <w:rFonts w:cstheme="minorHAnsi"/>
          <w:sz w:val="24"/>
          <w:szCs w:val="24"/>
          <w:shd w:val="clear" w:color="auto" w:fill="FFFFFF"/>
        </w:rPr>
        <w:t xml:space="preserve"> (English Edition. Online), v. 13, p. 135-157, 2016.</w:t>
      </w:r>
    </w:p>
    <w:p w:rsidR="008B2396" w:rsidRPr="008B2396" w:rsidRDefault="008B2396" w:rsidP="008B2396">
      <w:pPr>
        <w:numPr>
          <w:ilvl w:val="0"/>
          <w:numId w:val="1"/>
        </w:numPr>
        <w:autoSpaceDE w:val="0"/>
        <w:autoSpaceDN w:val="0"/>
        <w:adjustRightInd w:val="0"/>
        <w:spacing w:after="0" w:line="240" w:lineRule="auto"/>
        <w:contextualSpacing/>
        <w:jc w:val="both"/>
        <w:rPr>
          <w:rFonts w:cstheme="minorHAnsi"/>
          <w:sz w:val="24"/>
          <w:szCs w:val="24"/>
          <w:shd w:val="clear" w:color="auto" w:fill="FFFFFF"/>
          <w:lang w:val="en-US"/>
        </w:rPr>
      </w:pPr>
      <w:r w:rsidRPr="008B2396">
        <w:rPr>
          <w:rFonts w:cstheme="minorHAnsi"/>
          <w:bCs/>
          <w:sz w:val="24"/>
          <w:szCs w:val="24"/>
          <w:bdr w:val="none" w:sz="0" w:space="0" w:color="auto" w:frame="1"/>
          <w:shd w:val="clear" w:color="auto" w:fill="FFFFFF"/>
        </w:rPr>
        <w:t>Nunes, Moema Pereira</w:t>
      </w:r>
      <w:r w:rsidRPr="008B2396">
        <w:rPr>
          <w:rFonts w:cstheme="minorHAnsi"/>
          <w:sz w:val="24"/>
          <w:szCs w:val="24"/>
          <w:shd w:val="clear" w:color="auto" w:fill="FFFFFF"/>
        </w:rPr>
        <w:t>; Vieira, Luciana Marques</w:t>
      </w:r>
      <w:bookmarkStart w:id="0" w:name="_GoBack"/>
      <w:bookmarkEnd w:id="0"/>
      <w:r w:rsidRPr="008B2396">
        <w:rPr>
          <w:rFonts w:cstheme="minorHAnsi"/>
          <w:sz w:val="24"/>
          <w:szCs w:val="24"/>
          <w:shd w:val="clear" w:color="auto" w:fill="FFFFFF"/>
        </w:rPr>
        <w:t xml:space="preserve">; Antunes Junior, José Antônio Vale . </w:t>
      </w:r>
      <w:r w:rsidRPr="008B2396">
        <w:rPr>
          <w:rFonts w:cstheme="minorHAnsi"/>
          <w:sz w:val="24"/>
          <w:szCs w:val="24"/>
          <w:shd w:val="clear" w:color="auto" w:fill="FFFFFF"/>
          <w:lang w:val="en-US"/>
        </w:rPr>
        <w:t xml:space="preserve">The adoption of Global Sourcing by a Brazilian Company. JOSCM. </w:t>
      </w:r>
      <w:r w:rsidRPr="008B2396">
        <w:rPr>
          <w:rFonts w:cstheme="minorHAnsi"/>
          <w:i/>
          <w:sz w:val="24"/>
          <w:szCs w:val="24"/>
          <w:shd w:val="clear" w:color="auto" w:fill="FFFFFF"/>
          <w:lang w:val="en-US"/>
        </w:rPr>
        <w:t>Journal of Operations and Supply Chain Management</w:t>
      </w:r>
      <w:r w:rsidRPr="008B2396">
        <w:rPr>
          <w:rFonts w:cstheme="minorHAnsi"/>
          <w:sz w:val="24"/>
          <w:szCs w:val="24"/>
          <w:shd w:val="clear" w:color="auto" w:fill="FFFFFF"/>
          <w:lang w:val="en-US"/>
        </w:rPr>
        <w:t>, v. 6, p. 114-127, 2013.</w:t>
      </w:r>
    </w:p>
    <w:p w:rsidR="008B2396"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Trent, R.J.; Monczka, R.M. (1998) Purchasing and supply management: trends and changes throughout the 1990s. </w:t>
      </w:r>
      <w:r w:rsidRPr="008B2396">
        <w:rPr>
          <w:rFonts w:cstheme="minorHAnsi"/>
          <w:i/>
          <w:sz w:val="24"/>
          <w:szCs w:val="24"/>
          <w:lang w:val="en-US"/>
        </w:rPr>
        <w:t>International Journal of Purchasing and Materials Management</w:t>
      </w:r>
      <w:r w:rsidRPr="008B2396">
        <w:rPr>
          <w:rFonts w:cstheme="minorHAnsi"/>
          <w:sz w:val="24"/>
          <w:szCs w:val="24"/>
          <w:lang w:val="en-US"/>
        </w:rPr>
        <w:t>. Vol. 34 No. 4, pp. 2-11.</w:t>
      </w:r>
    </w:p>
    <w:p w:rsidR="008B2396"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___________. (2003) International purchasing and global sourcing – what are the differences? </w:t>
      </w:r>
      <w:r w:rsidRPr="008B2396">
        <w:rPr>
          <w:rFonts w:cstheme="minorHAnsi"/>
          <w:i/>
          <w:sz w:val="24"/>
          <w:szCs w:val="24"/>
          <w:lang w:val="en-US"/>
        </w:rPr>
        <w:t>Journal of Supply Chain Management</w:t>
      </w:r>
      <w:r w:rsidRPr="008B2396">
        <w:rPr>
          <w:rFonts w:cstheme="minorHAnsi"/>
          <w:sz w:val="24"/>
          <w:szCs w:val="24"/>
          <w:lang w:val="en-US"/>
        </w:rPr>
        <w:t>. Vol. 39 No. 4, pp. 26-36.</w:t>
      </w:r>
    </w:p>
    <w:p w:rsidR="00A0190F" w:rsidRPr="008B2396" w:rsidRDefault="008B2396" w:rsidP="008B2396">
      <w:pPr>
        <w:numPr>
          <w:ilvl w:val="0"/>
          <w:numId w:val="1"/>
        </w:numPr>
        <w:spacing w:after="0" w:line="240" w:lineRule="auto"/>
        <w:contextualSpacing/>
        <w:jc w:val="both"/>
        <w:rPr>
          <w:rFonts w:cstheme="minorHAnsi"/>
          <w:sz w:val="24"/>
          <w:szCs w:val="24"/>
          <w:lang w:val="en-US"/>
        </w:rPr>
      </w:pPr>
      <w:r w:rsidRPr="008B2396">
        <w:rPr>
          <w:rFonts w:cstheme="minorHAnsi"/>
          <w:sz w:val="24"/>
          <w:szCs w:val="24"/>
          <w:lang w:val="en-US"/>
        </w:rPr>
        <w:t xml:space="preserve">___________. (2003a) Understanding integrated global sourcing. </w:t>
      </w:r>
      <w:r w:rsidRPr="008B2396">
        <w:rPr>
          <w:rFonts w:cstheme="minorHAnsi"/>
          <w:i/>
          <w:sz w:val="24"/>
          <w:szCs w:val="24"/>
          <w:lang w:val="en-US"/>
        </w:rPr>
        <w:t>International Journal of Physical Distribution &amp; Logistics Management</w:t>
      </w:r>
      <w:r w:rsidRPr="008B2396">
        <w:rPr>
          <w:rFonts w:cstheme="minorHAnsi"/>
          <w:sz w:val="24"/>
          <w:szCs w:val="24"/>
          <w:lang w:val="en-US"/>
        </w:rPr>
        <w:t>. Vol. 33 No. 7, pp. 607-629.</w:t>
      </w:r>
    </w:p>
    <w:sectPr w:rsidR="00A0190F" w:rsidRPr="008B2396" w:rsidSect="00952B4C">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933EC4"/>
    <w:multiLevelType w:val="hybridMultilevel"/>
    <w:tmpl w:val="60BA3B80"/>
    <w:lvl w:ilvl="0" w:tplc="04070007">
      <w:start w:val="1"/>
      <w:numFmt w:val="bullet"/>
      <w:lvlText w:val="-"/>
      <w:lvlJc w:val="left"/>
      <w:pPr>
        <w:ind w:left="720" w:hanging="360"/>
      </w:pPr>
      <w:rPr>
        <w:sz w:val="16"/>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E2D9D"/>
    <w:rsid w:val="000C2174"/>
    <w:rsid w:val="00150E86"/>
    <w:rsid w:val="001A70F7"/>
    <w:rsid w:val="001D01E6"/>
    <w:rsid w:val="00247801"/>
    <w:rsid w:val="002A545B"/>
    <w:rsid w:val="002F0346"/>
    <w:rsid w:val="00356EA1"/>
    <w:rsid w:val="00421E08"/>
    <w:rsid w:val="00575337"/>
    <w:rsid w:val="00634EE6"/>
    <w:rsid w:val="00721802"/>
    <w:rsid w:val="007C48CF"/>
    <w:rsid w:val="00820D4D"/>
    <w:rsid w:val="008733AC"/>
    <w:rsid w:val="008B2396"/>
    <w:rsid w:val="008D72BB"/>
    <w:rsid w:val="00926857"/>
    <w:rsid w:val="00934458"/>
    <w:rsid w:val="00952B4C"/>
    <w:rsid w:val="009A6E79"/>
    <w:rsid w:val="00A0190F"/>
    <w:rsid w:val="00A728D0"/>
    <w:rsid w:val="00C4547E"/>
    <w:rsid w:val="00E548AA"/>
    <w:rsid w:val="00E869ED"/>
    <w:rsid w:val="00EE2D9D"/>
    <w:rsid w:val="00FA15AC"/>
    <w:rsid w:val="00FE4E8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52B4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pple-converted-space">
    <w:name w:val="apple-converted-space"/>
    <w:basedOn w:val="Absatz-Standardschriftart"/>
    <w:rsid w:val="00356EA1"/>
  </w:style>
  <w:style w:type="character" w:styleId="Hervorhebung">
    <w:name w:val="Emphasis"/>
    <w:basedOn w:val="Absatz-Standardschriftart"/>
    <w:uiPriority w:val="20"/>
    <w:qFormat/>
    <w:rsid w:val="00A728D0"/>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2978</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WW.OvGU.de</Company>
  <LinksUpToDate>false</LinksUpToDate>
  <CharactersWithSpaces>3444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Moema Nunes</dc:creator>
  <cp:lastModifiedBy>hummelt</cp:lastModifiedBy>
  <cp:revision>2</cp:revision>
  <dcterms:created xsi:type="dcterms:W3CDTF">2016-10-14T08:05:00Z</dcterms:created>
  <dcterms:modified xsi:type="dcterms:W3CDTF">2016-10-14T08:05:00Z</dcterms:modified>
</cp:coreProperties>
</file>